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8B788" w14:textId="77777777" w:rsidR="003B51F1" w:rsidRPr="002203A4" w:rsidRDefault="003B51F1" w:rsidP="003B51F1">
      <w:pPr>
        <w:rPr>
          <w:sz w:val="22"/>
          <w:szCs w:val="22"/>
        </w:rPr>
      </w:pPr>
      <w:r w:rsidRPr="002203A4">
        <w:rPr>
          <w:sz w:val="22"/>
          <w:szCs w:val="22"/>
        </w:rPr>
        <w:t>MDMF Emails</w:t>
      </w:r>
    </w:p>
    <w:p w14:paraId="48D59713" w14:textId="4951BDD7" w:rsidR="003B51F1" w:rsidRPr="002203A4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>10.</w:t>
      </w:r>
      <w:r w:rsidR="000C17F7">
        <w:rPr>
          <w:sz w:val="22"/>
          <w:szCs w:val="22"/>
        </w:rPr>
        <w:t>25</w:t>
      </w:r>
      <w:r>
        <w:rPr>
          <w:sz w:val="22"/>
          <w:szCs w:val="22"/>
        </w:rPr>
        <w:t>.21</w:t>
      </w:r>
    </w:p>
    <w:p w14:paraId="4511965C" w14:textId="77777777" w:rsidR="003B51F1" w:rsidRPr="002203A4" w:rsidRDefault="003B51F1" w:rsidP="003B51F1">
      <w:pPr>
        <w:rPr>
          <w:sz w:val="22"/>
          <w:szCs w:val="22"/>
        </w:rPr>
      </w:pPr>
    </w:p>
    <w:p w14:paraId="4EC214D2" w14:textId="77777777" w:rsidR="003B51F1" w:rsidRPr="002203A4" w:rsidRDefault="003B51F1" w:rsidP="003B51F1">
      <w:pPr>
        <w:rPr>
          <w:sz w:val="22"/>
          <w:szCs w:val="22"/>
        </w:rPr>
      </w:pPr>
    </w:p>
    <w:p w14:paraId="06A5AE7C" w14:textId="77777777" w:rsidR="003B51F1" w:rsidRPr="002203A4" w:rsidRDefault="003B51F1" w:rsidP="003B51F1">
      <w:pPr>
        <w:rPr>
          <w:b/>
          <w:bCs/>
          <w:sz w:val="22"/>
          <w:szCs w:val="22"/>
        </w:rPr>
      </w:pPr>
      <w:r w:rsidRPr="002203A4">
        <w:rPr>
          <w:b/>
          <w:bCs/>
          <w:sz w:val="22"/>
          <w:szCs w:val="22"/>
        </w:rPr>
        <w:t xml:space="preserve">Email #1: Change Everything </w:t>
      </w:r>
      <w:proofErr w:type="gramStart"/>
      <w:r w:rsidRPr="002203A4">
        <w:rPr>
          <w:b/>
          <w:bCs/>
          <w:sz w:val="22"/>
          <w:szCs w:val="22"/>
        </w:rPr>
        <w:t>By</w:t>
      </w:r>
      <w:proofErr w:type="gramEnd"/>
      <w:r w:rsidRPr="002203A4">
        <w:rPr>
          <w:b/>
          <w:bCs/>
          <w:sz w:val="22"/>
          <w:szCs w:val="22"/>
        </w:rPr>
        <w:t xml:space="preserve"> Changing Nothing + Box Shot</w:t>
      </w:r>
    </w:p>
    <w:p w14:paraId="1D2377A2" w14:textId="77777777" w:rsidR="003B51F1" w:rsidRDefault="003B51F1" w:rsidP="003B51F1">
      <w:pPr>
        <w:rPr>
          <w:b/>
          <w:bCs/>
          <w:sz w:val="22"/>
          <w:szCs w:val="22"/>
        </w:rPr>
      </w:pPr>
    </w:p>
    <w:p w14:paraId="74B1383F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Subject Line:</w:t>
      </w:r>
    </w:p>
    <w:p w14:paraId="4DC7C425" w14:textId="77777777" w:rsidR="003B51F1" w:rsidRDefault="003B51F1" w:rsidP="003B51F1">
      <w:pPr>
        <w:rPr>
          <w:i/>
          <w:iCs/>
          <w:sz w:val="22"/>
          <w:szCs w:val="22"/>
        </w:rPr>
      </w:pPr>
    </w:p>
    <w:p w14:paraId="03BC91A4" w14:textId="77777777" w:rsidR="003B51F1" w:rsidRPr="002203A4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 xml:space="preserve">Having trouble seeing </w:t>
      </w:r>
      <w:proofErr w:type="gramStart"/>
      <w:r>
        <w:rPr>
          <w:sz w:val="22"/>
          <w:szCs w:val="22"/>
        </w:rPr>
        <w:t>close up</w:t>
      </w:r>
      <w:proofErr w:type="gramEnd"/>
      <w:r>
        <w:rPr>
          <w:sz w:val="22"/>
          <w:szCs w:val="22"/>
        </w:rPr>
        <w:t xml:space="preserve">? </w:t>
      </w:r>
    </w:p>
    <w:p w14:paraId="742BFE04" w14:textId="77777777" w:rsidR="003B51F1" w:rsidRDefault="003B51F1" w:rsidP="003B51F1">
      <w:pPr>
        <w:rPr>
          <w:i/>
          <w:iCs/>
          <w:sz w:val="22"/>
          <w:szCs w:val="22"/>
        </w:rPr>
      </w:pPr>
    </w:p>
    <w:p w14:paraId="56BCDD8E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Body Headline:</w:t>
      </w:r>
    </w:p>
    <w:p w14:paraId="268C8567" w14:textId="77777777" w:rsidR="003B51F1" w:rsidRDefault="003B51F1" w:rsidP="003B51F1">
      <w:pPr>
        <w:rPr>
          <w:i/>
          <w:iCs/>
          <w:sz w:val="22"/>
          <w:szCs w:val="22"/>
        </w:rPr>
      </w:pPr>
    </w:p>
    <w:p w14:paraId="77E67AB6" w14:textId="77777777" w:rsidR="003B51F1" w:rsidRPr="00102726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 xml:space="preserve">You can change everything by changing nothing, with an intuitive new contact lens </w:t>
      </w:r>
    </w:p>
    <w:p w14:paraId="5FFE7E18" w14:textId="77777777" w:rsidR="003B51F1" w:rsidRDefault="003B51F1" w:rsidP="003B51F1">
      <w:pPr>
        <w:rPr>
          <w:i/>
          <w:iCs/>
          <w:sz w:val="22"/>
          <w:szCs w:val="22"/>
        </w:rPr>
      </w:pPr>
    </w:p>
    <w:p w14:paraId="413840CD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Body:</w:t>
      </w:r>
    </w:p>
    <w:p w14:paraId="261AC966" w14:textId="77777777" w:rsidR="003B51F1" w:rsidRDefault="003B51F1" w:rsidP="003B51F1">
      <w:pPr>
        <w:rPr>
          <w:i/>
          <w:iCs/>
          <w:sz w:val="22"/>
          <w:szCs w:val="22"/>
        </w:rPr>
      </w:pPr>
    </w:p>
    <w:p w14:paraId="6CAD081F" w14:textId="77777777" w:rsidR="003B51F1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 xml:space="preserve">It happens to almost everyone at some point: You go to read a text on your phone and the type is fuzzy. You blink, you </w:t>
      </w:r>
      <w:proofErr w:type="gramStart"/>
      <w:r>
        <w:rPr>
          <w:sz w:val="22"/>
          <w:szCs w:val="22"/>
        </w:rPr>
        <w:t>squint</w:t>
      </w:r>
      <w:proofErr w:type="gramEnd"/>
      <w:r>
        <w:rPr>
          <w:sz w:val="22"/>
          <w:szCs w:val="22"/>
        </w:rPr>
        <w:t xml:space="preserve"> and you bring your phone a bit closer, but you’re still not seeing like you used to.</w:t>
      </w:r>
    </w:p>
    <w:p w14:paraId="451D84B3" w14:textId="77777777" w:rsidR="003B51F1" w:rsidRDefault="003B51F1" w:rsidP="003B51F1">
      <w:pPr>
        <w:rPr>
          <w:sz w:val="22"/>
          <w:szCs w:val="22"/>
        </w:rPr>
      </w:pPr>
    </w:p>
    <w:p w14:paraId="18788F30" w14:textId="77777777" w:rsidR="003B51F1" w:rsidRDefault="003B51F1" w:rsidP="003B51F1">
      <w:pPr>
        <w:rPr>
          <w:rFonts w:ascii="Calibri" w:hAnsi="Calibri" w:cs="Calibri"/>
          <w:color w:val="000000"/>
          <w:sz w:val="22"/>
          <w:szCs w:val="22"/>
        </w:rPr>
      </w:pPr>
      <w:r>
        <w:rPr>
          <w:sz w:val="22"/>
          <w:szCs w:val="22"/>
        </w:rPr>
        <w:t xml:space="preserve">Your eye care professional hears about this problem every day. But today, they have a game changing way to fix it: </w:t>
      </w:r>
      <w:r w:rsidRPr="00102726">
        <w:rPr>
          <w:rFonts w:ascii="Calibri" w:hAnsi="Calibri" w:cs="Calibri"/>
          <w:color w:val="000000"/>
          <w:sz w:val="22"/>
          <w:szCs w:val="22"/>
        </w:rPr>
        <w:t xml:space="preserve">new </w:t>
      </w:r>
      <w:proofErr w:type="spellStart"/>
      <w:r w:rsidRPr="00102726">
        <w:rPr>
          <w:rFonts w:ascii="Calibri" w:hAnsi="Calibri" w:cs="Calibri"/>
          <w:color w:val="000000"/>
          <w:sz w:val="22"/>
          <w:szCs w:val="22"/>
        </w:rPr>
        <w:t>MyDay</w:t>
      </w:r>
      <w:proofErr w:type="spellEnd"/>
      <w:r w:rsidRPr="00102726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® </w:t>
      </w:r>
      <w:r>
        <w:rPr>
          <w:rFonts w:ascii="Calibri" w:hAnsi="Calibri" w:cs="Calibri"/>
          <w:color w:val="000000"/>
          <w:sz w:val="22"/>
          <w:szCs w:val="22"/>
        </w:rPr>
        <w:t>d</w:t>
      </w:r>
      <w:r w:rsidRPr="00102726">
        <w:rPr>
          <w:rFonts w:ascii="Calibri" w:hAnsi="Calibri" w:cs="Calibri"/>
          <w:color w:val="000000"/>
          <w:sz w:val="22"/>
          <w:szCs w:val="22"/>
        </w:rPr>
        <w:t xml:space="preserve">aily </w:t>
      </w:r>
      <w:r>
        <w:rPr>
          <w:rFonts w:ascii="Calibri" w:hAnsi="Calibri" w:cs="Calibri"/>
          <w:color w:val="000000"/>
          <w:sz w:val="22"/>
          <w:szCs w:val="22"/>
        </w:rPr>
        <w:t>d</w:t>
      </w:r>
      <w:r w:rsidRPr="00102726">
        <w:rPr>
          <w:rFonts w:ascii="Calibri" w:hAnsi="Calibri" w:cs="Calibri"/>
          <w:color w:val="000000"/>
          <w:sz w:val="22"/>
          <w:szCs w:val="22"/>
        </w:rPr>
        <w:t xml:space="preserve">isposable </w:t>
      </w:r>
      <w:r>
        <w:rPr>
          <w:rFonts w:ascii="Calibri" w:hAnsi="Calibri" w:cs="Calibri"/>
          <w:color w:val="000000"/>
          <w:sz w:val="22"/>
          <w:szCs w:val="22"/>
        </w:rPr>
        <w:t>m</w:t>
      </w:r>
      <w:r w:rsidRPr="00102726">
        <w:rPr>
          <w:rFonts w:ascii="Calibri" w:hAnsi="Calibri" w:cs="Calibri"/>
          <w:color w:val="000000"/>
          <w:sz w:val="22"/>
          <w:szCs w:val="22"/>
        </w:rPr>
        <w:t>ultifocal lenses.</w:t>
      </w:r>
    </w:p>
    <w:p w14:paraId="6419D4D7" w14:textId="77777777" w:rsidR="003B51F1" w:rsidRDefault="003B51F1" w:rsidP="003B51F1">
      <w:pPr>
        <w:rPr>
          <w:rFonts w:ascii="Calibri" w:hAnsi="Calibri" w:cs="Calibri"/>
          <w:color w:val="000000"/>
          <w:sz w:val="22"/>
          <w:szCs w:val="22"/>
        </w:rPr>
      </w:pPr>
    </w:p>
    <w:p w14:paraId="4E0722FB" w14:textId="52D08110" w:rsidR="003B51F1" w:rsidRPr="00337459" w:rsidRDefault="003B51F1" w:rsidP="003B51F1">
      <w:pPr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102726">
        <w:rPr>
          <w:rFonts w:ascii="Calibri" w:hAnsi="Calibri" w:cs="Calibri"/>
          <w:color w:val="000000"/>
          <w:sz w:val="22"/>
          <w:szCs w:val="22"/>
        </w:rPr>
        <w:t>MyDay</w:t>
      </w:r>
      <w:proofErr w:type="spellEnd"/>
      <w:r w:rsidRPr="00102726">
        <w:rPr>
          <w:rFonts w:ascii="Calibri" w:hAnsi="Calibri" w:cs="Calibri"/>
          <w:color w:val="000000"/>
          <w:sz w:val="22"/>
          <w:szCs w:val="22"/>
          <w:vertAlign w:val="superscript"/>
        </w:rPr>
        <w:t>®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multifocal lenses let you change everything by changing nothing. All you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have to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do is update your prescription and you’ll be able to stay in contacts and see clearly at any distance</w:t>
      </w:r>
      <w:r w:rsidR="000C17F7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>. They are an easy, comfortable lens that can help you see close up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hAnsi="Calibri" w:cs="Calibri"/>
          <w:color w:val="000000"/>
          <w:sz w:val="22"/>
          <w:szCs w:val="22"/>
        </w:rPr>
        <w:t xml:space="preserve"> without having to constantly keep track of a pair of reading glasses. </w:t>
      </w:r>
    </w:p>
    <w:p w14:paraId="02D5E016" w14:textId="77777777" w:rsidR="003B51F1" w:rsidRDefault="003B51F1" w:rsidP="003B51F1">
      <w:pPr>
        <w:rPr>
          <w:i/>
          <w:iCs/>
          <w:sz w:val="22"/>
          <w:szCs w:val="22"/>
        </w:rPr>
      </w:pPr>
    </w:p>
    <w:p w14:paraId="62026ADB" w14:textId="77777777" w:rsidR="003B51F1" w:rsidRPr="00102726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 xml:space="preserve">Difficulty seeing </w:t>
      </w:r>
      <w:proofErr w:type="gramStart"/>
      <w:r>
        <w:rPr>
          <w:sz w:val="22"/>
          <w:szCs w:val="22"/>
        </w:rPr>
        <w:t>close up</w:t>
      </w:r>
      <w:proofErr w:type="gramEnd"/>
      <w:r>
        <w:rPr>
          <w:sz w:val="22"/>
          <w:szCs w:val="22"/>
        </w:rPr>
        <w:t xml:space="preserve"> isn’t a problem that resolves itself. If you’re having trouble, contact your eye care professional and try a pair of </w:t>
      </w:r>
      <w:proofErr w:type="spellStart"/>
      <w:r w:rsidRPr="00102726">
        <w:rPr>
          <w:rFonts w:ascii="Calibri" w:hAnsi="Calibri" w:cs="Calibri"/>
          <w:color w:val="000000"/>
          <w:sz w:val="22"/>
          <w:szCs w:val="22"/>
        </w:rPr>
        <w:t>MyDay</w:t>
      </w:r>
      <w:proofErr w:type="spellEnd"/>
      <w:r w:rsidRPr="00102726">
        <w:rPr>
          <w:rFonts w:ascii="Calibri" w:hAnsi="Calibri" w:cs="Calibri"/>
          <w:color w:val="000000"/>
          <w:sz w:val="22"/>
          <w:szCs w:val="22"/>
          <w:vertAlign w:val="superscript"/>
        </w:rPr>
        <w:t>®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multifocal contact lenses. You’ll see a difference you won’t have to squint at.  </w:t>
      </w:r>
    </w:p>
    <w:p w14:paraId="11CA3C9D" w14:textId="77777777" w:rsidR="003B51F1" w:rsidRDefault="003B51F1" w:rsidP="003B51F1">
      <w:pPr>
        <w:rPr>
          <w:i/>
          <w:iCs/>
          <w:sz w:val="22"/>
          <w:szCs w:val="22"/>
        </w:rPr>
      </w:pPr>
    </w:p>
    <w:p w14:paraId="1684107B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CTA:</w:t>
      </w:r>
    </w:p>
    <w:p w14:paraId="6378F00F" w14:textId="77777777" w:rsidR="003B51F1" w:rsidRDefault="003B51F1" w:rsidP="003B51F1">
      <w:pPr>
        <w:rPr>
          <w:i/>
          <w:iCs/>
          <w:sz w:val="22"/>
          <w:szCs w:val="22"/>
        </w:rPr>
      </w:pPr>
    </w:p>
    <w:p w14:paraId="319E6430" w14:textId="56641335" w:rsidR="003B51F1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 xml:space="preserve">Contact </w:t>
      </w:r>
      <w:r w:rsidR="000C17F7">
        <w:rPr>
          <w:sz w:val="22"/>
          <w:szCs w:val="22"/>
        </w:rPr>
        <w:t>us</w:t>
      </w:r>
      <w:r>
        <w:rPr>
          <w:sz w:val="22"/>
          <w:szCs w:val="22"/>
        </w:rPr>
        <w:t xml:space="preserve"> today</w:t>
      </w:r>
    </w:p>
    <w:p w14:paraId="24765F21" w14:textId="77777777" w:rsidR="003B51F1" w:rsidRDefault="003B51F1" w:rsidP="003B51F1">
      <w:pPr>
        <w:rPr>
          <w:sz w:val="22"/>
          <w:szCs w:val="22"/>
        </w:rPr>
      </w:pPr>
    </w:p>
    <w:p w14:paraId="6C2C38B9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Footer: </w:t>
      </w:r>
    </w:p>
    <w:p w14:paraId="7788F2D6" w14:textId="77777777" w:rsidR="003B51F1" w:rsidRDefault="003B51F1" w:rsidP="003B51F1">
      <w:pPr>
        <w:rPr>
          <w:sz w:val="22"/>
          <w:szCs w:val="22"/>
        </w:rPr>
      </w:pPr>
    </w:p>
    <w:p w14:paraId="5BD8EFA8" w14:textId="77777777" w:rsidR="003B51F1" w:rsidRDefault="003B51F1" w:rsidP="003B51F1">
      <w:pPr>
        <w:rPr>
          <w:sz w:val="22"/>
          <w:szCs w:val="22"/>
        </w:rPr>
      </w:pPr>
      <w:r>
        <w:rPr>
          <w:sz w:val="22"/>
          <w:szCs w:val="22"/>
        </w:rPr>
        <w:t>Job #11927</w:t>
      </w:r>
    </w:p>
    <w:p w14:paraId="2C6ED9DF" w14:textId="77777777" w:rsidR="003B51F1" w:rsidRDefault="003B51F1" w:rsidP="003B51F1">
      <w:pPr>
        <w:rPr>
          <w:sz w:val="22"/>
          <w:szCs w:val="22"/>
        </w:rPr>
      </w:pPr>
    </w:p>
    <w:p w14:paraId="33A911AF" w14:textId="77777777" w:rsidR="003B51F1" w:rsidRDefault="003B51F1" w:rsidP="003B51F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References: </w:t>
      </w:r>
    </w:p>
    <w:p w14:paraId="78183FF6" w14:textId="77777777" w:rsidR="003B51F1" w:rsidRDefault="003B51F1" w:rsidP="003B51F1">
      <w:pPr>
        <w:rPr>
          <w:i/>
          <w:iCs/>
          <w:sz w:val="22"/>
          <w:szCs w:val="22"/>
        </w:rPr>
      </w:pPr>
    </w:p>
    <w:p w14:paraId="555AB4F4" w14:textId="0E374162" w:rsidR="003B51F1" w:rsidRDefault="003B51F1" w:rsidP="003B51F1">
      <w:pPr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</w:pPr>
      <w:r>
        <w:rPr>
          <w:sz w:val="22"/>
          <w:szCs w:val="22"/>
        </w:rPr>
        <w:t xml:space="preserve">1 </w:t>
      </w:r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 xml:space="preserve">CVI data on file 2020. Prospective, double-masked, bilateral, one-week dispensing study with </w:t>
      </w:r>
      <w:proofErr w:type="spellStart"/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>MyDay</w:t>
      </w:r>
      <w:proofErr w:type="spellEnd"/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>® multifocal; n=104 habitual MFCL wearers.</w:t>
      </w:r>
    </w:p>
    <w:p w14:paraId="13DCE6C2" w14:textId="0C06468A" w:rsidR="003B51F1" w:rsidRPr="00CC28AC" w:rsidRDefault="003B51F1" w:rsidP="003B51F1">
      <w:p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 xml:space="preserve">2 </w:t>
      </w:r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 xml:space="preserve">CVI data on file 2021. Observational in-practice assessment with </w:t>
      </w:r>
      <w:proofErr w:type="spellStart"/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>MyDay</w:t>
      </w:r>
      <w:proofErr w:type="spellEnd"/>
      <w:r w:rsidR="000C17F7" w:rsidRPr="000C17F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</w:rPr>
        <w:t>® multifocal in US with 48 ECPs and 367 wearers.</w:t>
      </w:r>
    </w:p>
    <w:p w14:paraId="1C8D6C75" w14:textId="77777777" w:rsidR="003B51F1" w:rsidRPr="000C1002" w:rsidRDefault="003B51F1" w:rsidP="003B51F1">
      <w:pPr>
        <w:rPr>
          <w:rFonts w:ascii="Times New Roman" w:eastAsia="Times New Roman" w:hAnsi="Times New Roman" w:cs="Times New Roman"/>
        </w:rPr>
      </w:pPr>
    </w:p>
    <w:p w14:paraId="596801DD" w14:textId="77777777" w:rsidR="00673E9C" w:rsidRDefault="00673E9C"/>
    <w:sectPr w:rsidR="00673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F1"/>
    <w:rsid w:val="000C17F7"/>
    <w:rsid w:val="003B51F1"/>
    <w:rsid w:val="00444640"/>
    <w:rsid w:val="00673E9C"/>
    <w:rsid w:val="00EE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0EA2F"/>
  <w15:chartTrackingRefBased/>
  <w15:docId w15:val="{A82515D7-6A96-0945-83B6-33696217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1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Wittig</dc:creator>
  <cp:keywords/>
  <dc:description/>
  <cp:lastModifiedBy>Ruth Rossi</cp:lastModifiedBy>
  <cp:revision>2</cp:revision>
  <dcterms:created xsi:type="dcterms:W3CDTF">2021-10-25T14:36:00Z</dcterms:created>
  <dcterms:modified xsi:type="dcterms:W3CDTF">2021-10-25T14:45:00Z</dcterms:modified>
</cp:coreProperties>
</file>